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A2EC" w14:textId="77777777" w:rsidR="00120825" w:rsidRDefault="00FD0D17">
      <w:pPr>
        <w:jc w:val="center"/>
        <w:rPr>
          <w:b/>
          <w:sz w:val="32"/>
          <w:szCs w:val="32"/>
        </w:rPr>
      </w:pPr>
      <w:r>
        <w:rPr>
          <w:b/>
          <w:sz w:val="32"/>
          <w:szCs w:val="32"/>
        </w:rPr>
        <w:t xml:space="preserve">Call for Expression of Interest </w:t>
      </w:r>
    </w:p>
    <w:p w14:paraId="4E25EE6E" w14:textId="77777777" w:rsidR="00120825" w:rsidRDefault="00FD0D17">
      <w:pPr>
        <w:jc w:val="center"/>
        <w:rPr>
          <w:b/>
          <w:sz w:val="32"/>
          <w:szCs w:val="32"/>
        </w:rPr>
      </w:pPr>
      <w:r>
        <w:rPr>
          <w:b/>
          <w:sz w:val="32"/>
          <w:szCs w:val="32"/>
        </w:rPr>
        <w:t>Teaching at Taipei Municipal Zhong Zheng Senior High School</w:t>
      </w:r>
    </w:p>
    <w:p w14:paraId="2038E2BB" w14:textId="6D02F466" w:rsidR="00120825" w:rsidRDefault="00FD0D17">
      <w:pPr>
        <w:snapToGrid w:val="0"/>
        <w:spacing w:before="180" w:after="180"/>
        <w:rPr>
          <w:b/>
          <w:sz w:val="28"/>
          <w:szCs w:val="28"/>
        </w:rPr>
      </w:pPr>
      <w:r>
        <w:rPr>
          <w:b/>
          <w:sz w:val="28"/>
          <w:szCs w:val="28"/>
        </w:rPr>
        <w:t>Full Time Foreign English Teacher: (With a state-issued teaching license)</w:t>
      </w:r>
    </w:p>
    <w:p w14:paraId="415EE192" w14:textId="77777777" w:rsidR="00120825" w:rsidRDefault="00FD0D17">
      <w:pPr>
        <w:snapToGrid w:val="0"/>
        <w:spacing w:before="180" w:after="180"/>
      </w:pPr>
      <w:r>
        <w:rPr>
          <w:b/>
          <w:sz w:val="28"/>
          <w:szCs w:val="28"/>
        </w:rPr>
        <w:t xml:space="preserve">Contact info: </w:t>
      </w:r>
      <w:hyperlink r:id="rId7" w:history="1">
        <w:r>
          <w:rPr>
            <w:rStyle w:val="a8"/>
            <w:rFonts w:ascii="Arial MT" w:eastAsia="Arial MT" w:hAnsi="Arial MT"/>
            <w:sz w:val="22"/>
            <w:u w:val="none"/>
          </w:rPr>
          <w:t xml:space="preserve">liyiming@webmail.ccsh.tp.edu.tw </w:t>
        </w:r>
      </w:hyperlink>
    </w:p>
    <w:p w14:paraId="70007C5F" w14:textId="77777777" w:rsidR="00120825" w:rsidRDefault="00FD0D17">
      <w:pPr>
        <w:snapToGrid w:val="0"/>
        <w:spacing w:before="180" w:after="180"/>
      </w:pPr>
      <w:r>
        <w:rPr>
          <w:b/>
          <w:sz w:val="28"/>
          <w:szCs w:val="28"/>
        </w:rPr>
        <w:t>Required English Level:</w:t>
      </w:r>
      <w:r>
        <w:rPr>
          <w:sz w:val="28"/>
          <w:szCs w:val="28"/>
        </w:rPr>
        <w:t xml:space="preserve"> Native Speaker</w:t>
      </w:r>
    </w:p>
    <w:p w14:paraId="5DB03CA6" w14:textId="6ABBD61E" w:rsidR="00120825" w:rsidRDefault="00FD0D17">
      <w:pPr>
        <w:snapToGrid w:val="0"/>
        <w:spacing w:before="180" w:after="180"/>
      </w:pPr>
      <w:r>
        <w:rPr>
          <w:b/>
          <w:sz w:val="28"/>
          <w:szCs w:val="28"/>
        </w:rPr>
        <w:t xml:space="preserve">Employment Period: </w:t>
      </w:r>
      <w:r>
        <w:rPr>
          <w:color w:val="000000"/>
          <w:sz w:val="28"/>
          <w:szCs w:val="28"/>
        </w:rPr>
        <w:t>August 1, 202</w:t>
      </w:r>
      <w:r w:rsidR="001C2F8B">
        <w:rPr>
          <w:rFonts w:hint="eastAsia"/>
          <w:color w:val="000000"/>
          <w:sz w:val="28"/>
          <w:szCs w:val="28"/>
        </w:rPr>
        <w:t>5</w:t>
      </w:r>
      <w:r>
        <w:rPr>
          <w:color w:val="000000"/>
          <w:sz w:val="28"/>
          <w:szCs w:val="28"/>
        </w:rPr>
        <w:t xml:space="preserve"> (or upon official approval, after August 1) to July 31, 202</w:t>
      </w:r>
      <w:r w:rsidR="001C2F8B">
        <w:rPr>
          <w:rFonts w:hint="eastAsia"/>
          <w:color w:val="000000"/>
          <w:sz w:val="28"/>
          <w:szCs w:val="28"/>
        </w:rPr>
        <w:t>6</w:t>
      </w:r>
    </w:p>
    <w:p w14:paraId="4D139B20" w14:textId="77777777" w:rsidR="00120825" w:rsidRDefault="00FD0D17">
      <w:pPr>
        <w:snapToGrid w:val="0"/>
        <w:spacing w:before="180" w:after="180"/>
        <w:rPr>
          <w:b/>
          <w:sz w:val="28"/>
          <w:szCs w:val="28"/>
        </w:rPr>
      </w:pPr>
      <w:r>
        <w:rPr>
          <w:b/>
          <w:sz w:val="28"/>
          <w:szCs w:val="28"/>
        </w:rPr>
        <w:t>Job Descriptions</w:t>
      </w:r>
    </w:p>
    <w:tbl>
      <w:tblPr>
        <w:tblW w:w="9013" w:type="dxa"/>
        <w:tblInd w:w="5" w:type="dxa"/>
        <w:tblLayout w:type="fixed"/>
        <w:tblCellMar>
          <w:left w:w="10" w:type="dxa"/>
          <w:right w:w="10" w:type="dxa"/>
        </w:tblCellMar>
        <w:tblLook w:val="0000" w:firstRow="0" w:lastRow="0" w:firstColumn="0" w:lastColumn="0" w:noHBand="0" w:noVBand="0"/>
      </w:tblPr>
      <w:tblGrid>
        <w:gridCol w:w="2126"/>
        <w:gridCol w:w="1417"/>
        <w:gridCol w:w="5470"/>
      </w:tblGrid>
      <w:tr w:rsidR="00120825" w14:paraId="77494538" w14:textId="77777777">
        <w:trPr>
          <w:trHeight w:val="178"/>
        </w:trPr>
        <w:tc>
          <w:tcPr>
            <w:tcW w:w="2126" w:type="dxa"/>
            <w:tcBorders>
              <w:top w:val="single" w:sz="4" w:space="0" w:color="000000"/>
              <w:left w:val="single" w:sz="4" w:space="0" w:color="000000"/>
              <w:bottom w:val="single" w:sz="4" w:space="0" w:color="000000"/>
              <w:right w:val="single" w:sz="4" w:space="0" w:color="000000"/>
            </w:tcBorders>
            <w:shd w:val="clear" w:color="auto" w:fill="E2EFD9"/>
            <w:tcMar>
              <w:top w:w="0" w:type="dxa"/>
              <w:left w:w="0" w:type="dxa"/>
              <w:bottom w:w="0" w:type="dxa"/>
              <w:right w:w="0" w:type="dxa"/>
            </w:tcMar>
          </w:tcPr>
          <w:p w14:paraId="0432E6E8" w14:textId="77777777" w:rsidR="00120825" w:rsidRDefault="00FD0D17">
            <w:pPr>
              <w:autoSpaceDE w:val="0"/>
              <w:jc w:val="center"/>
              <w:rPr>
                <w:sz w:val="28"/>
                <w:szCs w:val="28"/>
              </w:rPr>
            </w:pPr>
            <w:r>
              <w:rPr>
                <w:sz w:val="28"/>
                <w:szCs w:val="28"/>
              </w:rPr>
              <w:t>Job Title</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Mar>
              <w:top w:w="0" w:type="dxa"/>
              <w:left w:w="0" w:type="dxa"/>
              <w:bottom w:w="0" w:type="dxa"/>
              <w:right w:w="0" w:type="dxa"/>
            </w:tcMar>
          </w:tcPr>
          <w:p w14:paraId="2FD10250" w14:textId="77777777" w:rsidR="00120825" w:rsidRDefault="00FD0D17">
            <w:pPr>
              <w:autoSpaceDE w:val="0"/>
              <w:jc w:val="center"/>
              <w:rPr>
                <w:sz w:val="28"/>
                <w:szCs w:val="28"/>
              </w:rPr>
            </w:pPr>
            <w:r>
              <w:rPr>
                <w:sz w:val="28"/>
                <w:szCs w:val="28"/>
              </w:rPr>
              <w:t>Vacancies</w:t>
            </w:r>
          </w:p>
        </w:tc>
        <w:tc>
          <w:tcPr>
            <w:tcW w:w="5470" w:type="dxa"/>
            <w:tcBorders>
              <w:top w:val="single" w:sz="4" w:space="0" w:color="000000"/>
              <w:left w:val="single" w:sz="4" w:space="0" w:color="000000"/>
              <w:bottom w:val="single" w:sz="4" w:space="0" w:color="000000"/>
              <w:right w:val="single" w:sz="4" w:space="0" w:color="000000"/>
            </w:tcBorders>
            <w:shd w:val="clear" w:color="auto" w:fill="E2EFD9"/>
            <w:tcMar>
              <w:top w:w="0" w:type="dxa"/>
              <w:left w:w="0" w:type="dxa"/>
              <w:bottom w:w="0" w:type="dxa"/>
              <w:right w:w="0" w:type="dxa"/>
            </w:tcMar>
          </w:tcPr>
          <w:p w14:paraId="00527B1A" w14:textId="77777777" w:rsidR="00120825" w:rsidRDefault="00FD0D17">
            <w:pPr>
              <w:autoSpaceDE w:val="0"/>
              <w:jc w:val="center"/>
              <w:rPr>
                <w:sz w:val="28"/>
                <w:szCs w:val="28"/>
              </w:rPr>
            </w:pPr>
            <w:r>
              <w:rPr>
                <w:sz w:val="28"/>
                <w:szCs w:val="28"/>
              </w:rPr>
              <w:t>Notes</w:t>
            </w:r>
          </w:p>
        </w:tc>
      </w:tr>
      <w:tr w:rsidR="00120825" w14:paraId="58C91C18" w14:textId="77777777">
        <w:trPr>
          <w:trHeight w:val="1974"/>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F17F10" w14:textId="1A9DAF28" w:rsidR="00120825" w:rsidRDefault="00FD0D17">
            <w:pPr>
              <w:autoSpaceDE w:val="0"/>
              <w:jc w:val="center"/>
              <w:rPr>
                <w:sz w:val="28"/>
                <w:szCs w:val="28"/>
              </w:rPr>
            </w:pPr>
            <w:r>
              <w:rPr>
                <w:sz w:val="28"/>
                <w:szCs w:val="28"/>
              </w:rPr>
              <w:t>Contract-based Full-time Foreign English Teacher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46B7E" w14:textId="77777777" w:rsidR="00120825" w:rsidRDefault="00FD0D17">
            <w:pPr>
              <w:autoSpaceDE w:val="0"/>
              <w:jc w:val="center"/>
              <w:rPr>
                <w:sz w:val="28"/>
                <w:szCs w:val="28"/>
              </w:rPr>
            </w:pPr>
            <w:r>
              <w:rPr>
                <w:sz w:val="28"/>
                <w:szCs w:val="28"/>
              </w:rPr>
              <w:t>1</w:t>
            </w:r>
          </w:p>
        </w:tc>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CA314" w14:textId="3778C784" w:rsidR="00120825" w:rsidRDefault="00FD0D17">
            <w:pPr>
              <w:pStyle w:val="a7"/>
              <w:numPr>
                <w:ilvl w:val="0"/>
                <w:numId w:val="1"/>
              </w:numPr>
              <w:autoSpaceDE w:val="0"/>
            </w:pPr>
            <w:r>
              <w:rPr>
                <w:sz w:val="28"/>
                <w:szCs w:val="28"/>
              </w:rPr>
              <w:t xml:space="preserve">Be able to teach Academic English, with proof of teaching qualifications in English. </w:t>
            </w:r>
            <w:r w:rsidR="00444FCC">
              <w:rPr>
                <w:rFonts w:hint="eastAsia"/>
                <w:sz w:val="28"/>
                <w:szCs w:val="28"/>
              </w:rPr>
              <w:t>AP</w:t>
            </w:r>
            <w:r w:rsidR="00444FCC">
              <w:rPr>
                <w:sz w:val="28"/>
                <w:szCs w:val="28"/>
              </w:rPr>
              <w:t xml:space="preserve"> or </w:t>
            </w:r>
            <w:r>
              <w:rPr>
                <w:sz w:val="28"/>
                <w:szCs w:val="28"/>
              </w:rPr>
              <w:t xml:space="preserve">IB qualifications a plus, if not, be willing to be trained. </w:t>
            </w:r>
          </w:p>
        </w:tc>
      </w:tr>
    </w:tbl>
    <w:p w14:paraId="364798CA" w14:textId="77777777" w:rsidR="00120825" w:rsidRDefault="00FD0D17">
      <w:pPr>
        <w:snapToGrid w:val="0"/>
        <w:spacing w:before="180" w:after="180"/>
        <w:rPr>
          <w:b/>
          <w:sz w:val="28"/>
          <w:szCs w:val="28"/>
        </w:rPr>
      </w:pPr>
      <w:r>
        <w:rPr>
          <w:b/>
          <w:sz w:val="28"/>
          <w:szCs w:val="28"/>
        </w:rPr>
        <w:t xml:space="preserve">Deadlines for Application Submission: </w:t>
      </w:r>
    </w:p>
    <w:p w14:paraId="73BD4F94" w14:textId="77777777" w:rsidR="00120825" w:rsidRDefault="00FD0D17">
      <w:pPr>
        <w:snapToGrid w:val="0"/>
        <w:spacing w:before="180" w:after="180"/>
        <w:rPr>
          <w:sz w:val="28"/>
          <w:szCs w:val="28"/>
        </w:rPr>
      </w:pPr>
      <w:r>
        <w:rPr>
          <w:sz w:val="28"/>
          <w:szCs w:val="28"/>
        </w:rPr>
        <w:t xml:space="preserve">Applicants contacted for interview times upon receipt of expression of interest and curriculum vitae.  </w:t>
      </w:r>
    </w:p>
    <w:p w14:paraId="40A2C492" w14:textId="77777777" w:rsidR="00120825" w:rsidRDefault="00FD0D17">
      <w:pPr>
        <w:snapToGrid w:val="0"/>
        <w:spacing w:before="180" w:after="180"/>
        <w:rPr>
          <w:bCs/>
          <w:sz w:val="28"/>
          <w:szCs w:val="28"/>
        </w:rPr>
      </w:pPr>
      <w:proofErr w:type="gramStart"/>
      <w:r>
        <w:rPr>
          <w:bCs/>
          <w:sz w:val="28"/>
          <w:szCs w:val="28"/>
        </w:rPr>
        <w:t>E-mail:liyiming@webmail.ccsh.tp.edu.tw</w:t>
      </w:r>
      <w:proofErr w:type="gramEnd"/>
      <w:r>
        <w:rPr>
          <w:bCs/>
          <w:sz w:val="28"/>
          <w:szCs w:val="28"/>
        </w:rPr>
        <w:t xml:space="preserve"> </w:t>
      </w:r>
    </w:p>
    <w:p w14:paraId="3F5BECC8" w14:textId="77777777" w:rsidR="00120825" w:rsidRDefault="00FD0D17">
      <w:pPr>
        <w:snapToGrid w:val="0"/>
        <w:spacing w:before="180" w:after="180"/>
        <w:rPr>
          <w:b/>
          <w:sz w:val="28"/>
          <w:szCs w:val="28"/>
        </w:rPr>
      </w:pPr>
      <w:r>
        <w:rPr>
          <w:b/>
          <w:sz w:val="28"/>
          <w:szCs w:val="28"/>
        </w:rPr>
        <w:t xml:space="preserve">Conditions &amp; Qualifications:  </w:t>
      </w:r>
    </w:p>
    <w:p w14:paraId="44978308" w14:textId="77777777" w:rsidR="00120825" w:rsidRDefault="00FD0D17">
      <w:pPr>
        <w:snapToGrid w:val="0"/>
        <w:spacing w:before="180" w:after="180"/>
        <w:ind w:left="240"/>
      </w:pPr>
      <w:r>
        <w:rPr>
          <w:sz w:val="28"/>
          <w:szCs w:val="28"/>
        </w:rPr>
        <w:t xml:space="preserve">1. Foreigners under the age of 65 to whom none of the situations stated within Articles 31 and 33 of </w:t>
      </w:r>
      <w:r>
        <w:rPr>
          <w:rFonts w:cs="Calibri"/>
          <w:i/>
          <w:sz w:val="28"/>
          <w:szCs w:val="28"/>
        </w:rPr>
        <w:t>the</w:t>
      </w:r>
      <w:r>
        <w:rPr>
          <w:rFonts w:eastAsia="標楷體" w:cs="Calibri"/>
          <w:i/>
        </w:rPr>
        <w:t xml:space="preserve"> </w:t>
      </w:r>
      <w:r>
        <w:rPr>
          <w:rFonts w:eastAsia="標楷體" w:cs="Calibri"/>
          <w:i/>
          <w:sz w:val="28"/>
          <w:szCs w:val="28"/>
        </w:rPr>
        <w:t>Act Governing the Appointment of Educators</w:t>
      </w:r>
      <w:r>
        <w:rPr>
          <w:sz w:val="28"/>
          <w:szCs w:val="28"/>
        </w:rPr>
        <w:t xml:space="preserve">, and that within Articles 14 and 15 </w:t>
      </w:r>
      <w:r>
        <w:rPr>
          <w:rFonts w:ascii="Times New Roman" w:eastAsia="標楷體" w:hAnsi="Times New Roman"/>
          <w:sz w:val="28"/>
          <w:szCs w:val="28"/>
        </w:rPr>
        <w:t xml:space="preserve">of </w:t>
      </w:r>
      <w:r>
        <w:rPr>
          <w:rFonts w:eastAsia="標楷體" w:cs="Calibri"/>
          <w:i/>
          <w:sz w:val="28"/>
          <w:szCs w:val="28"/>
        </w:rPr>
        <w:t xml:space="preserve">the Teachers’ Act </w:t>
      </w:r>
      <w:r>
        <w:rPr>
          <w:sz w:val="28"/>
          <w:szCs w:val="28"/>
        </w:rPr>
        <w:t>pertains are eligible.</w:t>
      </w:r>
    </w:p>
    <w:p w14:paraId="038AA399" w14:textId="77777777" w:rsidR="00120825" w:rsidRDefault="00FD0D17">
      <w:pPr>
        <w:snapToGrid w:val="0"/>
        <w:spacing w:before="180" w:after="180"/>
        <w:ind w:left="240"/>
        <w:rPr>
          <w:sz w:val="28"/>
          <w:szCs w:val="28"/>
        </w:rPr>
      </w:pPr>
      <w:r>
        <w:rPr>
          <w:sz w:val="28"/>
          <w:szCs w:val="28"/>
        </w:rPr>
        <w:t>2. A native speaker of English from United States, Canada, England, New Zealand, Australia, South Africa, Ireland, or other countries where English is an official language.</w:t>
      </w:r>
    </w:p>
    <w:p w14:paraId="78B2E850" w14:textId="77777777" w:rsidR="00120825" w:rsidRDefault="00FD0D17">
      <w:pPr>
        <w:snapToGrid w:val="0"/>
        <w:spacing w:before="180" w:after="180"/>
        <w:ind w:left="240"/>
        <w:rPr>
          <w:sz w:val="28"/>
          <w:szCs w:val="28"/>
        </w:rPr>
      </w:pPr>
      <w:r>
        <w:rPr>
          <w:sz w:val="28"/>
          <w:szCs w:val="28"/>
        </w:rPr>
        <w:t>3. A valid certified K-12 teacher with a state-issued teaching license/credential at the time of application and duration of the contract.</w:t>
      </w:r>
    </w:p>
    <w:p w14:paraId="02874D10" w14:textId="77777777" w:rsidR="00120825" w:rsidRDefault="00FD0D17">
      <w:pPr>
        <w:snapToGrid w:val="0"/>
        <w:spacing w:before="180" w:after="180"/>
        <w:ind w:left="240"/>
        <w:rPr>
          <w:sz w:val="28"/>
          <w:szCs w:val="28"/>
        </w:rPr>
      </w:pPr>
      <w:r>
        <w:rPr>
          <w:sz w:val="28"/>
          <w:szCs w:val="28"/>
        </w:rPr>
        <w:t xml:space="preserve">4. In the case of falsification or misrepresentation, those who are admitted shall be unconditionally dismissed, and the position shall be given to those on the short list. </w:t>
      </w:r>
    </w:p>
    <w:p w14:paraId="1BA40601" w14:textId="77777777" w:rsidR="00120825" w:rsidRDefault="00FD0D17">
      <w:pPr>
        <w:snapToGrid w:val="0"/>
        <w:spacing w:before="180" w:after="180"/>
        <w:rPr>
          <w:b/>
          <w:sz w:val="28"/>
          <w:szCs w:val="28"/>
        </w:rPr>
      </w:pPr>
      <w:r>
        <w:rPr>
          <w:b/>
          <w:sz w:val="28"/>
          <w:szCs w:val="28"/>
        </w:rPr>
        <w:lastRenderedPageBreak/>
        <w:t>Credentials and Documents Required:</w:t>
      </w:r>
    </w:p>
    <w:p w14:paraId="7E8707C3" w14:textId="77777777" w:rsidR="00120825" w:rsidRDefault="00FD0D17">
      <w:pPr>
        <w:snapToGrid w:val="0"/>
        <w:spacing w:before="180" w:after="180"/>
        <w:ind w:left="240"/>
        <w:rPr>
          <w:sz w:val="28"/>
          <w:szCs w:val="28"/>
        </w:rPr>
      </w:pPr>
      <w:r>
        <w:rPr>
          <w:sz w:val="28"/>
          <w:szCs w:val="28"/>
        </w:rPr>
        <w:t>Required Documents:</w:t>
      </w:r>
    </w:p>
    <w:p w14:paraId="1D41CBE9" w14:textId="77777777" w:rsidR="00120825" w:rsidRDefault="00FD0D17">
      <w:pPr>
        <w:snapToGrid w:val="0"/>
        <w:spacing w:before="180" w:after="180"/>
        <w:ind w:left="240"/>
        <w:rPr>
          <w:sz w:val="28"/>
          <w:szCs w:val="28"/>
        </w:rPr>
      </w:pPr>
      <w:r>
        <w:rPr>
          <w:sz w:val="28"/>
          <w:szCs w:val="28"/>
        </w:rPr>
        <w:t>(1) Qualification Certificate (please provide in electronic format):</w:t>
      </w:r>
    </w:p>
    <w:p w14:paraId="00387E18" w14:textId="77777777" w:rsidR="00120825" w:rsidRDefault="00FD0D17">
      <w:pPr>
        <w:snapToGrid w:val="0"/>
        <w:spacing w:before="180" w:after="180"/>
        <w:ind w:left="480"/>
        <w:rPr>
          <w:sz w:val="28"/>
          <w:szCs w:val="28"/>
        </w:rPr>
      </w:pPr>
      <w:r>
        <w:rPr>
          <w:sz w:val="28"/>
          <w:szCs w:val="28"/>
        </w:rPr>
        <w:t>1. Identification Documents: Valid passports, and residence permits (if applicable) on the first day of employment.</w:t>
      </w:r>
    </w:p>
    <w:p w14:paraId="124A0709" w14:textId="77777777" w:rsidR="00120825" w:rsidRDefault="00FD0D17">
      <w:pPr>
        <w:snapToGrid w:val="0"/>
        <w:spacing w:before="180" w:after="180"/>
        <w:ind w:left="480"/>
        <w:rPr>
          <w:sz w:val="28"/>
          <w:szCs w:val="28"/>
        </w:rPr>
      </w:pPr>
      <w:r>
        <w:rPr>
          <w:sz w:val="28"/>
          <w:szCs w:val="28"/>
        </w:rPr>
        <w:t>2. Educational Experience Certificate: University degree or higher education graduation certificate from an accredited college or university, with the exception of degrees having half or more of the courses completed online or through distance learning/correspondence.</w:t>
      </w:r>
    </w:p>
    <w:p w14:paraId="3CFC8D1C" w14:textId="77777777" w:rsidR="00120825" w:rsidRDefault="00FD0D17">
      <w:pPr>
        <w:snapToGrid w:val="0"/>
        <w:spacing w:before="180" w:after="180"/>
        <w:ind w:left="480"/>
        <w:rPr>
          <w:sz w:val="28"/>
          <w:szCs w:val="28"/>
        </w:rPr>
      </w:pPr>
      <w:r>
        <w:rPr>
          <w:sz w:val="28"/>
          <w:szCs w:val="28"/>
        </w:rPr>
        <w:t>3. Proof of Work Experience or Employment (if applicable).</w:t>
      </w:r>
    </w:p>
    <w:p w14:paraId="3FBE2CCA" w14:textId="77777777" w:rsidR="00120825" w:rsidRDefault="00FD0D17">
      <w:pPr>
        <w:snapToGrid w:val="0"/>
        <w:spacing w:before="180" w:after="180"/>
        <w:ind w:left="480"/>
        <w:rPr>
          <w:sz w:val="28"/>
          <w:szCs w:val="28"/>
        </w:rPr>
      </w:pPr>
      <w:r>
        <w:rPr>
          <w:sz w:val="28"/>
          <w:szCs w:val="28"/>
        </w:rPr>
        <w:t>4. Teacher Qualification Certificate or Teaching Qualification Certificate.</w:t>
      </w:r>
    </w:p>
    <w:p w14:paraId="7DC92795" w14:textId="77777777" w:rsidR="00120825" w:rsidRDefault="00FD0D17">
      <w:pPr>
        <w:snapToGrid w:val="0"/>
        <w:spacing w:before="180" w:after="180"/>
        <w:ind w:left="480"/>
        <w:rPr>
          <w:sz w:val="28"/>
          <w:szCs w:val="28"/>
        </w:rPr>
      </w:pPr>
      <w:r>
        <w:rPr>
          <w:sz w:val="28"/>
          <w:szCs w:val="28"/>
        </w:rPr>
        <w:t>5. Proof of Expertise or Special Achievements (if applicable).</w:t>
      </w:r>
    </w:p>
    <w:p w14:paraId="2900760B" w14:textId="77777777" w:rsidR="00120825" w:rsidRDefault="00FD0D17">
      <w:pPr>
        <w:snapToGrid w:val="0"/>
        <w:spacing w:before="180" w:after="180"/>
        <w:ind w:left="480"/>
        <w:rPr>
          <w:sz w:val="28"/>
          <w:szCs w:val="28"/>
        </w:rPr>
      </w:pPr>
      <w:r>
        <w:rPr>
          <w:sz w:val="28"/>
          <w:szCs w:val="28"/>
        </w:rPr>
        <w:t>6. Curriculum Vitae and Brief Biography.</w:t>
      </w:r>
    </w:p>
    <w:p w14:paraId="11BD41AA" w14:textId="77777777" w:rsidR="00120825" w:rsidRDefault="00FD0D17">
      <w:pPr>
        <w:snapToGrid w:val="0"/>
        <w:spacing w:before="180" w:after="180"/>
        <w:ind w:left="720"/>
        <w:rPr>
          <w:sz w:val="28"/>
          <w:szCs w:val="28"/>
        </w:rPr>
      </w:pPr>
      <w:r>
        <w:rPr>
          <w:sz w:val="28"/>
          <w:szCs w:val="28"/>
        </w:rPr>
        <w:t xml:space="preserve">Teaching Portfolio (including teaching philosophy, class management, experience, and practical examples, etc. </w:t>
      </w:r>
    </w:p>
    <w:p w14:paraId="248CDD0B" w14:textId="77777777" w:rsidR="00120825" w:rsidRDefault="00FD0D17">
      <w:pPr>
        <w:snapToGrid w:val="0"/>
        <w:spacing w:before="180" w:after="180"/>
        <w:rPr>
          <w:sz w:val="28"/>
          <w:szCs w:val="28"/>
        </w:rPr>
      </w:pPr>
      <w:r>
        <w:rPr>
          <w:sz w:val="28"/>
          <w:szCs w:val="28"/>
        </w:rPr>
        <w:t xml:space="preserve"> (2) A cover letter indicating interest of application, and a brief self-introduction. </w:t>
      </w:r>
    </w:p>
    <w:p w14:paraId="4B08B102" w14:textId="77777777" w:rsidR="00120825" w:rsidRDefault="00FD0D17">
      <w:pPr>
        <w:snapToGrid w:val="0"/>
        <w:spacing w:before="180" w:after="180"/>
        <w:rPr>
          <w:b/>
          <w:sz w:val="28"/>
          <w:szCs w:val="28"/>
        </w:rPr>
      </w:pPr>
      <w:r>
        <w:rPr>
          <w:b/>
          <w:sz w:val="28"/>
          <w:szCs w:val="28"/>
        </w:rPr>
        <w:t>Recruitment procedure:</w:t>
      </w:r>
    </w:p>
    <w:p w14:paraId="277B748B" w14:textId="77777777" w:rsidR="00120825" w:rsidRDefault="00FD0D17">
      <w:pPr>
        <w:snapToGrid w:val="0"/>
        <w:spacing w:before="180" w:after="180"/>
        <w:rPr>
          <w:sz w:val="28"/>
          <w:szCs w:val="28"/>
        </w:rPr>
      </w:pPr>
      <w:r>
        <w:rPr>
          <w:sz w:val="28"/>
          <w:szCs w:val="28"/>
        </w:rPr>
        <w:t>1. Written exam (30 minutes)</w:t>
      </w:r>
    </w:p>
    <w:p w14:paraId="4632B1AB" w14:textId="77777777" w:rsidR="00120825" w:rsidRDefault="00FD0D17">
      <w:pPr>
        <w:snapToGrid w:val="0"/>
        <w:spacing w:before="180" w:after="180"/>
        <w:ind w:left="240"/>
        <w:rPr>
          <w:sz w:val="28"/>
          <w:szCs w:val="28"/>
        </w:rPr>
      </w:pPr>
      <w:r>
        <w:rPr>
          <w:sz w:val="28"/>
          <w:szCs w:val="28"/>
        </w:rPr>
        <w:t>Evaluation criteria: English academic writing, teaching philosophy, professional knowledge and capabilities.</w:t>
      </w:r>
    </w:p>
    <w:p w14:paraId="21D6B74D" w14:textId="77777777" w:rsidR="00120825" w:rsidRDefault="00FD0D17">
      <w:pPr>
        <w:snapToGrid w:val="0"/>
        <w:spacing w:before="180" w:after="180"/>
        <w:rPr>
          <w:sz w:val="28"/>
          <w:szCs w:val="28"/>
        </w:rPr>
      </w:pPr>
      <w:r>
        <w:rPr>
          <w:sz w:val="28"/>
          <w:szCs w:val="28"/>
        </w:rPr>
        <w:t>2. Teaching Demonstration: (20 minutes)</w:t>
      </w:r>
    </w:p>
    <w:p w14:paraId="4542D811" w14:textId="77777777" w:rsidR="00120825" w:rsidRDefault="00FD0D17">
      <w:pPr>
        <w:snapToGrid w:val="0"/>
        <w:spacing w:before="180" w:after="180"/>
        <w:ind w:firstLine="280"/>
        <w:rPr>
          <w:sz w:val="28"/>
          <w:szCs w:val="28"/>
        </w:rPr>
      </w:pPr>
      <w:r>
        <w:rPr>
          <w:sz w:val="28"/>
          <w:szCs w:val="28"/>
        </w:rPr>
        <w:t>Evaluation criteria: articulation, teaching skills and content, classroom management skills.</w:t>
      </w:r>
    </w:p>
    <w:p w14:paraId="3067EEE0" w14:textId="77777777" w:rsidR="00120825" w:rsidRDefault="00FD0D17">
      <w:pPr>
        <w:snapToGrid w:val="0"/>
        <w:spacing w:before="180" w:after="180"/>
        <w:rPr>
          <w:sz w:val="28"/>
          <w:szCs w:val="28"/>
        </w:rPr>
      </w:pPr>
      <w:r>
        <w:rPr>
          <w:sz w:val="28"/>
          <w:szCs w:val="28"/>
        </w:rPr>
        <w:t>3. Interview (20 minutes)</w:t>
      </w:r>
    </w:p>
    <w:p w14:paraId="1E43D407" w14:textId="77777777" w:rsidR="00120825" w:rsidRDefault="00FD0D17">
      <w:pPr>
        <w:snapToGrid w:val="0"/>
        <w:spacing w:before="180" w:after="180"/>
        <w:ind w:left="240"/>
        <w:rPr>
          <w:sz w:val="28"/>
          <w:szCs w:val="28"/>
        </w:rPr>
      </w:pPr>
      <w:r>
        <w:rPr>
          <w:sz w:val="28"/>
          <w:szCs w:val="28"/>
        </w:rPr>
        <w:t>Evaluation criteria: educational philosophy, teaching experience, professional knowledge, communication skills, manners and presentation delivery</w:t>
      </w:r>
    </w:p>
    <w:p w14:paraId="2B29E36A" w14:textId="77777777" w:rsidR="00120825" w:rsidRDefault="00FD0D17">
      <w:pPr>
        <w:snapToGrid w:val="0"/>
        <w:spacing w:before="180" w:after="180"/>
        <w:rPr>
          <w:b/>
          <w:sz w:val="28"/>
          <w:szCs w:val="28"/>
        </w:rPr>
      </w:pPr>
      <w:r>
        <w:rPr>
          <w:b/>
          <w:sz w:val="28"/>
          <w:szCs w:val="28"/>
        </w:rPr>
        <w:t>Remunerations and Other Benefits</w:t>
      </w:r>
    </w:p>
    <w:p w14:paraId="01062F4E" w14:textId="77777777" w:rsidR="00120825" w:rsidRDefault="00FD0D17">
      <w:pPr>
        <w:snapToGrid w:val="0"/>
        <w:spacing w:before="180" w:after="180"/>
        <w:ind w:left="240"/>
        <w:rPr>
          <w:b/>
          <w:sz w:val="28"/>
          <w:szCs w:val="28"/>
        </w:rPr>
      </w:pPr>
      <w:r>
        <w:rPr>
          <w:b/>
          <w:sz w:val="28"/>
          <w:szCs w:val="28"/>
        </w:rPr>
        <w:t>ARC Application</w:t>
      </w:r>
    </w:p>
    <w:p w14:paraId="655175FC" w14:textId="77777777" w:rsidR="00120825" w:rsidRDefault="00FD0D17">
      <w:pPr>
        <w:snapToGrid w:val="0"/>
        <w:spacing w:before="180" w:after="180"/>
        <w:ind w:left="240"/>
        <w:rPr>
          <w:sz w:val="28"/>
          <w:szCs w:val="28"/>
        </w:rPr>
      </w:pPr>
      <w:r>
        <w:rPr>
          <w:sz w:val="28"/>
          <w:szCs w:val="28"/>
        </w:rPr>
        <w:t xml:space="preserve">Ministry of Education will issue you a public document/a work permit, which allows the school to help you apply for an ARC. Yet, you still have to pay an application fee: </w:t>
      </w:r>
      <w:r>
        <w:rPr>
          <w:sz w:val="28"/>
          <w:szCs w:val="28"/>
        </w:rPr>
        <w:lastRenderedPageBreak/>
        <w:t>NT$1,000.</w:t>
      </w:r>
    </w:p>
    <w:p w14:paraId="01283CAA" w14:textId="77777777" w:rsidR="00120825" w:rsidRDefault="00FD0D17">
      <w:pPr>
        <w:snapToGrid w:val="0"/>
        <w:spacing w:before="180" w:after="180"/>
        <w:ind w:left="240"/>
        <w:rPr>
          <w:b/>
          <w:sz w:val="28"/>
          <w:szCs w:val="28"/>
        </w:rPr>
      </w:pPr>
      <w:r>
        <w:rPr>
          <w:b/>
          <w:sz w:val="28"/>
          <w:szCs w:val="28"/>
        </w:rPr>
        <w:t>Health Care Benefits:</w:t>
      </w:r>
    </w:p>
    <w:p w14:paraId="7FABE4D9" w14:textId="77777777" w:rsidR="00120825" w:rsidRDefault="00FD0D17">
      <w:pPr>
        <w:snapToGrid w:val="0"/>
        <w:spacing w:before="180" w:after="180"/>
        <w:ind w:left="240"/>
        <w:rPr>
          <w:sz w:val="28"/>
          <w:szCs w:val="28"/>
        </w:rPr>
      </w:pPr>
      <w:r>
        <w:rPr>
          <w:sz w:val="28"/>
          <w:szCs w:val="28"/>
        </w:rPr>
        <w:t>Health insurance and labor insurance</w:t>
      </w:r>
    </w:p>
    <w:p w14:paraId="007767A7" w14:textId="1C582226" w:rsidR="00120825" w:rsidRDefault="00FD0D17">
      <w:pPr>
        <w:snapToGrid w:val="0"/>
        <w:spacing w:before="180" w:after="180"/>
        <w:ind w:left="240"/>
      </w:pPr>
      <w:r>
        <w:rPr>
          <w:b/>
          <w:sz w:val="28"/>
          <w:szCs w:val="28"/>
        </w:rPr>
        <w:t>Monthly Salary: Salary range as listed on contract for the 202</w:t>
      </w:r>
      <w:r w:rsidR="0066264E">
        <w:rPr>
          <w:rFonts w:hint="eastAsia"/>
          <w:b/>
          <w:sz w:val="28"/>
          <w:szCs w:val="28"/>
        </w:rPr>
        <w:t>4</w:t>
      </w:r>
      <w:r>
        <w:rPr>
          <w:b/>
          <w:sz w:val="28"/>
          <w:szCs w:val="28"/>
        </w:rPr>
        <w:t xml:space="preserve"> academic year</w:t>
      </w:r>
    </w:p>
    <w:p w14:paraId="7FD01242" w14:textId="10B31A31" w:rsidR="00120825" w:rsidRDefault="00FD0D17">
      <w:pPr>
        <w:snapToGrid w:val="0"/>
        <w:spacing w:before="180" w:after="180"/>
        <w:ind w:left="480"/>
        <w:rPr>
          <w:sz w:val="28"/>
          <w:szCs w:val="28"/>
        </w:rPr>
      </w:pPr>
      <w:r>
        <w:rPr>
          <w:sz w:val="28"/>
          <w:szCs w:val="28"/>
        </w:rPr>
        <w:t>Holders of doctoral degrees: NT$ 7</w:t>
      </w:r>
      <w:r w:rsidR="00333566">
        <w:rPr>
          <w:rFonts w:hint="eastAsia"/>
          <w:sz w:val="28"/>
          <w:szCs w:val="28"/>
        </w:rPr>
        <w:t>8</w:t>
      </w:r>
      <w:r>
        <w:rPr>
          <w:sz w:val="28"/>
          <w:szCs w:val="28"/>
        </w:rPr>
        <w:t>,9</w:t>
      </w:r>
      <w:r w:rsidR="00333566">
        <w:rPr>
          <w:rFonts w:hint="eastAsia"/>
          <w:sz w:val="28"/>
          <w:szCs w:val="28"/>
        </w:rPr>
        <w:t>9</w:t>
      </w:r>
      <w:r>
        <w:rPr>
          <w:sz w:val="28"/>
          <w:szCs w:val="28"/>
        </w:rPr>
        <w:t>0~10</w:t>
      </w:r>
      <w:r w:rsidR="00333566">
        <w:rPr>
          <w:rFonts w:hint="eastAsia"/>
          <w:sz w:val="28"/>
          <w:szCs w:val="28"/>
        </w:rPr>
        <w:t>4</w:t>
      </w:r>
      <w:r>
        <w:rPr>
          <w:sz w:val="28"/>
          <w:szCs w:val="28"/>
        </w:rPr>
        <w:t>,0</w:t>
      </w:r>
      <w:r w:rsidR="00333566">
        <w:rPr>
          <w:rFonts w:hint="eastAsia"/>
          <w:sz w:val="28"/>
          <w:szCs w:val="28"/>
        </w:rPr>
        <w:t>2</w:t>
      </w:r>
      <w:r>
        <w:rPr>
          <w:sz w:val="28"/>
          <w:szCs w:val="28"/>
        </w:rPr>
        <w:t>0</w:t>
      </w:r>
    </w:p>
    <w:p w14:paraId="6C596EB4" w14:textId="0CFFCC34" w:rsidR="00120825" w:rsidRDefault="00FD0D17">
      <w:pPr>
        <w:snapToGrid w:val="0"/>
        <w:spacing w:before="180" w:after="180"/>
        <w:ind w:left="480"/>
        <w:rPr>
          <w:sz w:val="28"/>
          <w:szCs w:val="28"/>
        </w:rPr>
      </w:pPr>
      <w:r>
        <w:rPr>
          <w:sz w:val="28"/>
          <w:szCs w:val="28"/>
        </w:rPr>
        <w:t>Holders of master’s degrees: NT$ 7</w:t>
      </w:r>
      <w:r w:rsidR="00333566">
        <w:rPr>
          <w:rFonts w:hint="eastAsia"/>
          <w:sz w:val="28"/>
          <w:szCs w:val="28"/>
        </w:rPr>
        <w:t>5</w:t>
      </w:r>
      <w:r>
        <w:rPr>
          <w:sz w:val="28"/>
          <w:szCs w:val="28"/>
        </w:rPr>
        <w:t>,6</w:t>
      </w:r>
      <w:r w:rsidR="00333566">
        <w:rPr>
          <w:rFonts w:hint="eastAsia"/>
          <w:sz w:val="28"/>
          <w:szCs w:val="28"/>
        </w:rPr>
        <w:t>8</w:t>
      </w:r>
      <w:r>
        <w:rPr>
          <w:sz w:val="28"/>
          <w:szCs w:val="28"/>
        </w:rPr>
        <w:t>0~9</w:t>
      </w:r>
      <w:r w:rsidR="00F16575">
        <w:rPr>
          <w:rFonts w:hint="eastAsia"/>
          <w:sz w:val="28"/>
          <w:szCs w:val="28"/>
        </w:rPr>
        <w:t>8</w:t>
      </w:r>
      <w:r>
        <w:rPr>
          <w:sz w:val="28"/>
          <w:szCs w:val="28"/>
        </w:rPr>
        <w:t>,</w:t>
      </w:r>
      <w:r w:rsidR="00F16575">
        <w:rPr>
          <w:rFonts w:hint="eastAsia"/>
          <w:sz w:val="28"/>
          <w:szCs w:val="28"/>
        </w:rPr>
        <w:t>7</w:t>
      </w:r>
      <w:r>
        <w:rPr>
          <w:sz w:val="28"/>
          <w:szCs w:val="28"/>
        </w:rPr>
        <w:t>80</w:t>
      </w:r>
    </w:p>
    <w:p w14:paraId="3DF8D704" w14:textId="065A5605" w:rsidR="00120825" w:rsidRDefault="00FD0D17">
      <w:pPr>
        <w:snapToGrid w:val="0"/>
        <w:spacing w:before="180" w:after="180"/>
        <w:ind w:left="240" w:firstLine="280"/>
      </w:pPr>
      <w:r>
        <w:rPr>
          <w:sz w:val="28"/>
          <w:szCs w:val="28"/>
        </w:rPr>
        <w:t>Holders of bachelor’s degrees: NT$ 6</w:t>
      </w:r>
      <w:r w:rsidR="00F16575">
        <w:rPr>
          <w:rFonts w:hint="eastAsia"/>
          <w:sz w:val="28"/>
          <w:szCs w:val="28"/>
        </w:rPr>
        <w:t>7</w:t>
      </w:r>
      <w:r>
        <w:rPr>
          <w:sz w:val="28"/>
          <w:szCs w:val="28"/>
        </w:rPr>
        <w:t>,</w:t>
      </w:r>
      <w:r w:rsidR="00F16575">
        <w:rPr>
          <w:rFonts w:hint="eastAsia"/>
          <w:sz w:val="28"/>
          <w:szCs w:val="28"/>
        </w:rPr>
        <w:t>84</w:t>
      </w:r>
      <w:r>
        <w:rPr>
          <w:sz w:val="28"/>
          <w:szCs w:val="28"/>
        </w:rPr>
        <w:t>0~8</w:t>
      </w:r>
      <w:r w:rsidR="00F16575">
        <w:rPr>
          <w:rFonts w:hint="eastAsia"/>
          <w:sz w:val="28"/>
          <w:szCs w:val="28"/>
        </w:rPr>
        <w:t>8</w:t>
      </w:r>
      <w:r>
        <w:rPr>
          <w:sz w:val="28"/>
          <w:szCs w:val="28"/>
        </w:rPr>
        <w:t>,8</w:t>
      </w:r>
      <w:r w:rsidR="00F16575">
        <w:rPr>
          <w:rFonts w:hint="eastAsia"/>
          <w:sz w:val="28"/>
          <w:szCs w:val="28"/>
        </w:rPr>
        <w:t>0</w:t>
      </w:r>
      <w:r>
        <w:rPr>
          <w:sz w:val="28"/>
          <w:szCs w:val="28"/>
        </w:rPr>
        <w:t>0</w:t>
      </w:r>
      <w:r>
        <w:rPr>
          <w:b/>
          <w:sz w:val="28"/>
          <w:szCs w:val="28"/>
        </w:rPr>
        <w:t xml:space="preserve"> </w:t>
      </w:r>
    </w:p>
    <w:p w14:paraId="0E5D9663" w14:textId="77777777" w:rsidR="00120825" w:rsidRDefault="00FD0D17">
      <w:pPr>
        <w:snapToGrid w:val="0"/>
        <w:spacing w:before="180" w:after="180"/>
        <w:rPr>
          <w:sz w:val="28"/>
          <w:szCs w:val="28"/>
        </w:rPr>
      </w:pPr>
      <w:r>
        <w:rPr>
          <w:sz w:val="28"/>
          <w:szCs w:val="28"/>
        </w:rPr>
        <w:t>*The salary rate is based on teacher’s highest education level and amount of teaching experience. The amount of teacher’s teaching experience only includes the year(s) he/she has taught at a public government school within or outside of the R.O.C. or a registered private school in the R.O.C. Less than one year or a practicum period will not be considered.</w:t>
      </w:r>
    </w:p>
    <w:p w14:paraId="375F16F4" w14:textId="77777777" w:rsidR="00120825" w:rsidRDefault="00FD0D17">
      <w:pPr>
        <w:snapToGrid w:val="0"/>
        <w:spacing w:before="180" w:after="180"/>
        <w:rPr>
          <w:b/>
          <w:sz w:val="28"/>
          <w:szCs w:val="28"/>
        </w:rPr>
      </w:pPr>
      <w:r>
        <w:rPr>
          <w:b/>
          <w:sz w:val="28"/>
          <w:szCs w:val="28"/>
        </w:rPr>
        <w:t>Work week:</w:t>
      </w:r>
    </w:p>
    <w:p w14:paraId="560050F3" w14:textId="77777777" w:rsidR="00120825" w:rsidRDefault="00FD0D17">
      <w:pPr>
        <w:snapToGrid w:val="0"/>
        <w:spacing w:before="180" w:after="180"/>
        <w:rPr>
          <w:sz w:val="28"/>
          <w:szCs w:val="28"/>
        </w:rPr>
      </w:pPr>
      <w:r>
        <w:rPr>
          <w:sz w:val="28"/>
          <w:szCs w:val="28"/>
        </w:rPr>
        <w:t>About 40 hours a week, (8 hours a day, 5 days a week) From Monday to Friday.</w:t>
      </w:r>
    </w:p>
    <w:p w14:paraId="652E70F6" w14:textId="77777777" w:rsidR="00120825" w:rsidRDefault="00FD0D17">
      <w:pPr>
        <w:snapToGrid w:val="0"/>
        <w:spacing w:before="180" w:after="180"/>
        <w:rPr>
          <w:sz w:val="28"/>
          <w:szCs w:val="28"/>
        </w:rPr>
      </w:pPr>
      <w:r>
        <w:rPr>
          <w:sz w:val="28"/>
          <w:szCs w:val="28"/>
        </w:rPr>
        <w:t>* Please note that benefits and the working hours listed above are subject to applicable laws, regulations, and related provisions of the contract signed between teachers and schools.</w:t>
      </w:r>
    </w:p>
    <w:p w14:paraId="41B082C8" w14:textId="77777777" w:rsidR="00120825" w:rsidRDefault="00FD0D17">
      <w:pPr>
        <w:snapToGrid w:val="0"/>
        <w:spacing w:before="180" w:after="180"/>
        <w:rPr>
          <w:b/>
          <w:sz w:val="28"/>
          <w:szCs w:val="28"/>
        </w:rPr>
      </w:pPr>
      <w:r>
        <w:rPr>
          <w:b/>
          <w:sz w:val="28"/>
          <w:szCs w:val="28"/>
        </w:rPr>
        <w:t>Additional Terms and Conditions:</w:t>
      </w:r>
    </w:p>
    <w:p w14:paraId="2B95FE56" w14:textId="77777777" w:rsidR="00120825" w:rsidRDefault="00FD0D17">
      <w:pPr>
        <w:pStyle w:val="a7"/>
        <w:numPr>
          <w:ilvl w:val="0"/>
          <w:numId w:val="2"/>
        </w:numPr>
        <w:snapToGrid w:val="0"/>
        <w:spacing w:before="180" w:after="180"/>
        <w:rPr>
          <w:sz w:val="28"/>
          <w:szCs w:val="28"/>
        </w:rPr>
      </w:pPr>
      <w:r>
        <w:rPr>
          <w:sz w:val="28"/>
          <w:szCs w:val="28"/>
        </w:rPr>
        <w:t xml:space="preserve">The application shall end when there is no position available. </w:t>
      </w:r>
    </w:p>
    <w:p w14:paraId="344AEE41" w14:textId="77777777" w:rsidR="00120825" w:rsidRDefault="00FD0D17">
      <w:pPr>
        <w:pStyle w:val="a7"/>
        <w:numPr>
          <w:ilvl w:val="0"/>
          <w:numId w:val="2"/>
        </w:numPr>
        <w:snapToGrid w:val="0"/>
        <w:spacing w:before="180" w:after="180"/>
        <w:rPr>
          <w:sz w:val="28"/>
          <w:szCs w:val="28"/>
        </w:rPr>
      </w:pPr>
      <w:r>
        <w:rPr>
          <w:sz w:val="28"/>
          <w:szCs w:val="28"/>
        </w:rPr>
        <w:t xml:space="preserve">The applicant should reply by e-mail within five days from the date of announcement of acceptance to confirm whether he/she will take up the offer. </w:t>
      </w:r>
    </w:p>
    <w:p w14:paraId="39A2F241" w14:textId="77777777" w:rsidR="00120825" w:rsidRDefault="00FD0D17">
      <w:pPr>
        <w:pStyle w:val="a7"/>
        <w:numPr>
          <w:ilvl w:val="0"/>
          <w:numId w:val="2"/>
        </w:numPr>
        <w:snapToGrid w:val="0"/>
        <w:spacing w:before="180" w:after="180"/>
        <w:rPr>
          <w:sz w:val="28"/>
          <w:szCs w:val="28"/>
        </w:rPr>
      </w:pPr>
      <w:r>
        <w:rPr>
          <w:sz w:val="28"/>
          <w:szCs w:val="28"/>
        </w:rPr>
        <w:t>If the applicant is selected and accepted, he/she should submit relevant academic documents and other documents designated by the competent authority to the Ministry of Education to apply for a work permit, but if he/she is unable to obtain a work permit from the Ministry of Education, he/she will be disqualified from admission without any conditions.</w:t>
      </w:r>
    </w:p>
    <w:p w14:paraId="3B347BC2" w14:textId="77777777" w:rsidR="00120825" w:rsidRDefault="00FD0D17">
      <w:pPr>
        <w:pStyle w:val="a7"/>
        <w:numPr>
          <w:ilvl w:val="0"/>
          <w:numId w:val="2"/>
        </w:numPr>
        <w:snapToGrid w:val="0"/>
        <w:spacing w:before="180" w:after="180"/>
      </w:pPr>
      <w:r>
        <w:rPr>
          <w:sz w:val="28"/>
          <w:szCs w:val="28"/>
        </w:rPr>
        <w:t xml:space="preserve">The members of the teaching evaluation committee and the selection committee who participate in this selection process will follow the </w:t>
      </w:r>
      <w:r>
        <w:rPr>
          <w:i/>
          <w:sz w:val="28"/>
          <w:szCs w:val="28"/>
        </w:rPr>
        <w:t>Regulations for the Establishment of Teacher Evaluation Committee for Sub-Secondary Schools</w:t>
      </w:r>
      <w:r>
        <w:rPr>
          <w:sz w:val="28"/>
          <w:szCs w:val="28"/>
        </w:rPr>
        <w:t xml:space="preserve"> to recuse themselves from the selection process.</w:t>
      </w:r>
    </w:p>
    <w:p w14:paraId="677C9AA4" w14:textId="77777777" w:rsidR="00120825" w:rsidRDefault="00FD0D17">
      <w:pPr>
        <w:pStyle w:val="a7"/>
        <w:numPr>
          <w:ilvl w:val="0"/>
          <w:numId w:val="2"/>
        </w:numPr>
        <w:snapToGrid w:val="0"/>
        <w:spacing w:before="180" w:after="180"/>
        <w:rPr>
          <w:sz w:val="28"/>
          <w:szCs w:val="28"/>
        </w:rPr>
      </w:pPr>
      <w:r>
        <w:rPr>
          <w:sz w:val="28"/>
          <w:szCs w:val="28"/>
        </w:rPr>
        <w:t xml:space="preserve">Anyone who applies without meeting the eligibility requirements shall be held responsible for any criminal liability. If the applicant is not discovered in time to </w:t>
      </w:r>
      <w:r>
        <w:rPr>
          <w:sz w:val="28"/>
          <w:szCs w:val="28"/>
        </w:rPr>
        <w:lastRenderedPageBreak/>
        <w:t>apply or holds forged documents, he/she shall be unconditionally dismissed after being hired.</w:t>
      </w:r>
    </w:p>
    <w:p w14:paraId="32456543" w14:textId="77777777" w:rsidR="00120825" w:rsidRDefault="00FD0D17">
      <w:pPr>
        <w:pStyle w:val="a7"/>
        <w:numPr>
          <w:ilvl w:val="0"/>
          <w:numId w:val="2"/>
        </w:numPr>
        <w:snapToGrid w:val="0"/>
        <w:spacing w:before="180" w:after="180"/>
        <w:rPr>
          <w:sz w:val="28"/>
          <w:szCs w:val="28"/>
        </w:rPr>
      </w:pPr>
      <w:r>
        <w:rPr>
          <w:sz w:val="28"/>
          <w:szCs w:val="28"/>
        </w:rPr>
        <w:t>Applicants selected for admission, by the first day of employment, should submit a certificate of good conduct with no criminal record and a public hospital physical examination form within six months of application. (</w:t>
      </w:r>
      <w:proofErr w:type="gramStart"/>
      <w:r>
        <w:rPr>
          <w:sz w:val="28"/>
          <w:szCs w:val="28"/>
        </w:rPr>
        <w:t>including</w:t>
      </w:r>
      <w:proofErr w:type="gramEnd"/>
      <w:r>
        <w:rPr>
          <w:sz w:val="28"/>
          <w:szCs w:val="28"/>
        </w:rPr>
        <w:t xml:space="preserve"> chest X-ray within the last three months); if not submitted, the applicant will be disqualified. </w:t>
      </w:r>
    </w:p>
    <w:p w14:paraId="2B4A9375" w14:textId="77777777" w:rsidR="00120825" w:rsidRDefault="00FD0D17">
      <w:pPr>
        <w:pStyle w:val="a7"/>
        <w:numPr>
          <w:ilvl w:val="0"/>
          <w:numId w:val="2"/>
        </w:numPr>
        <w:snapToGrid w:val="0"/>
        <w:spacing w:before="180" w:after="180"/>
        <w:rPr>
          <w:sz w:val="28"/>
          <w:szCs w:val="28"/>
        </w:rPr>
      </w:pPr>
      <w:r>
        <w:rPr>
          <w:sz w:val="28"/>
          <w:szCs w:val="28"/>
        </w:rPr>
        <w:t>Officially accepted staff must comply with the relevant regulations and measures of the country's epidemic prevention, apply for entry and report to school, and if they are unable to complete reporting within the deadline, they are considered to have voluntarily given up.</w:t>
      </w:r>
    </w:p>
    <w:p w14:paraId="6707BA5B" w14:textId="77777777" w:rsidR="00120825" w:rsidRDefault="00FD0D17">
      <w:pPr>
        <w:pStyle w:val="a7"/>
        <w:numPr>
          <w:ilvl w:val="0"/>
          <w:numId w:val="2"/>
        </w:numPr>
        <w:snapToGrid w:val="0"/>
        <w:spacing w:before="180" w:after="180"/>
      </w:pPr>
      <w:r>
        <w:rPr>
          <w:sz w:val="28"/>
          <w:szCs w:val="28"/>
        </w:rPr>
        <w:t>Relevant rights and obligations shall be handled in accordance with the contract of foreign teachers of the Bureau of Education of Taipei City Government / Ministry of Education.</w:t>
      </w:r>
    </w:p>
    <w:sectPr w:rsidR="00120825">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96EA" w14:textId="77777777" w:rsidR="00EB07D8" w:rsidRDefault="00EB07D8">
      <w:r>
        <w:separator/>
      </w:r>
    </w:p>
  </w:endnote>
  <w:endnote w:type="continuationSeparator" w:id="0">
    <w:p w14:paraId="79846C52" w14:textId="77777777" w:rsidR="00EB07D8" w:rsidRDefault="00E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EE3C" w14:textId="77777777" w:rsidR="00EB07D8" w:rsidRDefault="00EB07D8">
      <w:r>
        <w:rPr>
          <w:color w:val="000000"/>
        </w:rPr>
        <w:separator/>
      </w:r>
    </w:p>
  </w:footnote>
  <w:footnote w:type="continuationSeparator" w:id="0">
    <w:p w14:paraId="0C3F770F" w14:textId="77777777" w:rsidR="00EB07D8" w:rsidRDefault="00EB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398"/>
    <w:multiLevelType w:val="multilevel"/>
    <w:tmpl w:val="CEAAF1F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7256210E"/>
    <w:multiLevelType w:val="multilevel"/>
    <w:tmpl w:val="867818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25"/>
    <w:rsid w:val="000A00E4"/>
    <w:rsid w:val="000D2D3E"/>
    <w:rsid w:val="00120825"/>
    <w:rsid w:val="001C2F8B"/>
    <w:rsid w:val="00333566"/>
    <w:rsid w:val="003D3A83"/>
    <w:rsid w:val="00444FCC"/>
    <w:rsid w:val="005B1286"/>
    <w:rsid w:val="0066264E"/>
    <w:rsid w:val="00836F43"/>
    <w:rsid w:val="008A68FD"/>
    <w:rsid w:val="0095610B"/>
    <w:rsid w:val="00B77BB5"/>
    <w:rsid w:val="00EB07D8"/>
    <w:rsid w:val="00F16575"/>
    <w:rsid w:val="00FD0D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0DA3"/>
  <w15:docId w15:val="{5A73C22F-060E-486C-B911-A2EED96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character" w:customStyle="1" w:styleId="a9">
    <w:name w:val="未解析的提及項目"/>
    <w:basedOn w:val="a0"/>
    <w:rPr>
      <w:color w:val="605E5C"/>
      <w:shd w:val="clear" w:color="auto" w:fill="E1DFDD"/>
    </w:rPr>
  </w:style>
  <w:style w:type="paragraph" w:customStyle="1" w:styleId="TableParagraph">
    <w:name w:val="Table Paragraph"/>
    <w:basedOn w:val="a"/>
    <w:pPr>
      <w:autoSpaceDE w:val="0"/>
    </w:pPr>
    <w:rPr>
      <w:rFonts w:ascii="SimSun" w:eastAsia="SimSun" w:hAnsi="SimSun" w:cs="SimSun"/>
      <w:kern w:val="0"/>
      <w:sz w:val="22"/>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styleId="ac">
    <w:name w:val="Date"/>
    <w:basedOn w:val="a"/>
    <w:next w:val="a"/>
    <w:pPr>
      <w:jc w:val="right"/>
    </w:pPr>
  </w:style>
  <w:style w:type="character" w:customStyle="1" w:styleId="ad">
    <w:name w:val="日期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yiming@webmail.ccsh.tp.edu.t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孝誠 許</cp:lastModifiedBy>
  <cp:revision>2</cp:revision>
  <cp:lastPrinted>2023-06-20T09:11:00Z</cp:lastPrinted>
  <dcterms:created xsi:type="dcterms:W3CDTF">2025-06-11T00:34:00Z</dcterms:created>
  <dcterms:modified xsi:type="dcterms:W3CDTF">2025-06-11T00:34:00Z</dcterms:modified>
</cp:coreProperties>
</file>